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03F66" w:rsidRPr="003928A7" w:rsidRDefault="00203F66" w:rsidP="00203F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203F66" w:rsidRPr="003928A7" w:rsidRDefault="00203F66" w:rsidP="00203F66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14-тақырып.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/>
        </w:rPr>
        <w:t>Төлем қызметтері нарығының төлем инфрақұрылымы</w:t>
      </w:r>
    </w:p>
    <w:p w:rsidR="00203F66" w:rsidRPr="003928A7" w:rsidRDefault="00203F66" w:rsidP="00203F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3F66" w:rsidRPr="003928A7" w:rsidRDefault="00203F66" w:rsidP="00203F66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Кибер банкинг. «Банк-Клиент»: анықтамасы, функционалдығы, сорттары, қолдану аясын айқындау</w:t>
      </w:r>
    </w:p>
    <w:p w:rsidR="00203F66" w:rsidRPr="003928A7" w:rsidRDefault="00203F66" w:rsidP="00203F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203F66" w:rsidRPr="003928A7" w:rsidRDefault="00203F66" w:rsidP="00203F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203F66" w:rsidRPr="003928A7" w:rsidRDefault="00203F66" w:rsidP="00203F66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eastAsia="Times New Roman" w:hAnsi="Times New Roman"/>
          <w:sz w:val="24"/>
          <w:szCs w:val="24"/>
          <w:lang w:val="kk-KZ"/>
        </w:rPr>
        <w:t xml:space="preserve">Төлем қызметтері нарығының төлем инфрақұрылымы. </w:t>
      </w:r>
      <w:r w:rsidRPr="003928A7">
        <w:rPr>
          <w:rFonts w:ascii="Times New Roman" w:hAnsi="Times New Roman"/>
          <w:sz w:val="24"/>
          <w:szCs w:val="24"/>
          <w:lang w:val="kk-KZ"/>
        </w:rPr>
        <w:t>Кибер банкинг. «Банк-Клиент»: анықтамасы, функционалдығы, сорттары, қолдану аясын айқындау</w:t>
      </w:r>
    </w:p>
    <w:p w:rsidR="00203F66" w:rsidRPr="00475FBC" w:rsidRDefault="00203F66" w:rsidP="00475FBC">
      <w:pPr>
        <w:tabs>
          <w:tab w:val="left" w:pos="993"/>
        </w:tabs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475FB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75FBC" w:rsidRPr="00475FBC" w:rsidRDefault="00475FBC" w:rsidP="00475FBC">
      <w:pPr>
        <w:pStyle w:val="aa"/>
        <w:tabs>
          <w:tab w:val="left" w:pos="993"/>
        </w:tabs>
        <w:ind w:left="0" w:right="311" w:firstLine="567"/>
        <w:rPr>
          <w:sz w:val="24"/>
          <w:szCs w:val="24"/>
        </w:rPr>
      </w:pPr>
      <w:r w:rsidRPr="00475FBC">
        <w:rPr>
          <w:sz w:val="24"/>
          <w:szCs w:val="24"/>
        </w:rPr>
        <w:t>Төлем әдістерінің негізінен екі түрі бар. Біріншісі - шотты аудару жүйесі;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бұл</w:t>
      </w:r>
      <w:r w:rsidRPr="00475FBC">
        <w:rPr>
          <w:spacing w:val="-15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жүйеде</w:t>
      </w:r>
      <w:r w:rsidRPr="00475FBC">
        <w:rPr>
          <w:spacing w:val="-14"/>
          <w:sz w:val="24"/>
          <w:szCs w:val="24"/>
        </w:rPr>
        <w:t xml:space="preserve"> </w:t>
      </w:r>
      <w:r w:rsidRPr="00475FBC">
        <w:rPr>
          <w:sz w:val="24"/>
          <w:szCs w:val="24"/>
        </w:rPr>
        <w:t>клиенттер</w:t>
      </w:r>
      <w:r w:rsidRPr="00475FBC">
        <w:rPr>
          <w:spacing w:val="-12"/>
          <w:sz w:val="24"/>
          <w:szCs w:val="24"/>
        </w:rPr>
        <w:t xml:space="preserve"> </w:t>
      </w:r>
      <w:r w:rsidRPr="00475FBC">
        <w:rPr>
          <w:sz w:val="24"/>
          <w:szCs w:val="24"/>
        </w:rPr>
        <w:t>банкке</w:t>
      </w:r>
      <w:r w:rsidRPr="00475FBC">
        <w:rPr>
          <w:spacing w:val="-13"/>
          <w:sz w:val="24"/>
          <w:szCs w:val="24"/>
        </w:rPr>
        <w:t xml:space="preserve"> </w:t>
      </w:r>
      <w:r w:rsidRPr="00475FBC">
        <w:rPr>
          <w:sz w:val="24"/>
          <w:szCs w:val="24"/>
        </w:rPr>
        <w:t>несиені</w:t>
      </w:r>
      <w:r w:rsidRPr="00475FBC">
        <w:rPr>
          <w:spacing w:val="-1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төлейтін</w:t>
      </w:r>
      <w:r w:rsidRPr="00475FBC">
        <w:rPr>
          <w:spacing w:val="-11"/>
          <w:sz w:val="24"/>
          <w:szCs w:val="24"/>
        </w:rPr>
        <w:t xml:space="preserve"> </w:t>
      </w:r>
      <w:r w:rsidRPr="00475FBC">
        <w:rPr>
          <w:sz w:val="24"/>
          <w:szCs w:val="24"/>
        </w:rPr>
        <w:t>адамның</w:t>
      </w:r>
      <w:r w:rsidRPr="00475FBC">
        <w:rPr>
          <w:spacing w:val="-13"/>
          <w:sz w:val="24"/>
          <w:szCs w:val="24"/>
        </w:rPr>
        <w:t xml:space="preserve"> </w:t>
      </w:r>
      <w:r w:rsidRPr="00475FBC">
        <w:rPr>
          <w:sz w:val="24"/>
          <w:szCs w:val="24"/>
        </w:rPr>
        <w:t>шотына,</w:t>
      </w:r>
      <w:r w:rsidRPr="00475FBC">
        <w:rPr>
          <w:spacing w:val="-15"/>
          <w:sz w:val="24"/>
          <w:szCs w:val="24"/>
        </w:rPr>
        <w:t xml:space="preserve"> </w:t>
      </w:r>
      <w:r w:rsidRPr="00475FBC">
        <w:rPr>
          <w:sz w:val="24"/>
          <w:szCs w:val="24"/>
        </w:rPr>
        <w:t>ал</w:t>
      </w:r>
      <w:r w:rsidRPr="00475FBC">
        <w:rPr>
          <w:spacing w:val="-14"/>
          <w:sz w:val="24"/>
          <w:szCs w:val="24"/>
        </w:rPr>
        <w:t xml:space="preserve"> </w:t>
      </w:r>
      <w:r w:rsidRPr="00475FBC">
        <w:rPr>
          <w:sz w:val="24"/>
          <w:szCs w:val="24"/>
        </w:rPr>
        <w:t>дебиторлық</w:t>
      </w:r>
      <w:r w:rsidRPr="00475FBC">
        <w:rPr>
          <w:spacing w:val="-68"/>
          <w:sz w:val="24"/>
          <w:szCs w:val="24"/>
        </w:rPr>
        <w:t xml:space="preserve"> </w:t>
      </w:r>
      <w:r w:rsidRPr="00475FBC">
        <w:rPr>
          <w:sz w:val="24"/>
          <w:szCs w:val="24"/>
        </w:rPr>
        <w:t>берешекті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төленетін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адамның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шотына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орналастыруды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тапсырады.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Мұндай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әдістері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чектер,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дебеттік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карталар,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несие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карталары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және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онлайн</w:t>
      </w:r>
      <w:r w:rsidRPr="00475FBC">
        <w:rPr>
          <w:spacing w:val="-67"/>
          <w:sz w:val="24"/>
          <w:szCs w:val="24"/>
        </w:rPr>
        <w:t xml:space="preserve"> </w:t>
      </w:r>
      <w:r w:rsidRPr="00475FBC">
        <w:rPr>
          <w:sz w:val="24"/>
          <w:szCs w:val="24"/>
        </w:rPr>
        <w:t>банкингті қамтиды. Пайдаланылған технологияға байланысты кейде төлемдер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жасалғаннан кейін олар тоқтатылады (мысалы, шоттан төлем карточкаларымен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жасалған транзакциялар); төлемнің кейбір басқа түрлері, әсіресе чектер шартты</w:t>
      </w:r>
      <w:r w:rsidRPr="00475FBC">
        <w:rPr>
          <w:spacing w:val="-67"/>
          <w:sz w:val="24"/>
          <w:szCs w:val="24"/>
        </w:rPr>
        <w:t xml:space="preserve"> </w:t>
      </w:r>
      <w:r w:rsidRPr="00475FBC">
        <w:rPr>
          <w:sz w:val="24"/>
          <w:szCs w:val="24"/>
        </w:rPr>
        <w:t>және кейінге қалдырылады. Екінші төлем әдісі - бұл тікелей аударым жүйесі.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Бұл жүйеде ақша немесе ақша нысаны бір адамның екінші бір адамға банктің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тікелей</w:t>
      </w:r>
      <w:r w:rsidRPr="00475FBC">
        <w:rPr>
          <w:spacing w:val="-1"/>
          <w:sz w:val="24"/>
          <w:szCs w:val="24"/>
        </w:rPr>
        <w:t xml:space="preserve"> </w:t>
      </w:r>
      <w:r w:rsidRPr="00475FBC">
        <w:rPr>
          <w:sz w:val="24"/>
          <w:szCs w:val="24"/>
        </w:rPr>
        <w:t>қатысуымен</w:t>
      </w:r>
      <w:r w:rsidRPr="00475FBC">
        <w:rPr>
          <w:spacing w:val="-2"/>
          <w:sz w:val="24"/>
          <w:szCs w:val="24"/>
        </w:rPr>
        <w:t xml:space="preserve"> </w:t>
      </w:r>
      <w:r w:rsidRPr="00475FBC">
        <w:rPr>
          <w:sz w:val="24"/>
          <w:szCs w:val="24"/>
        </w:rPr>
        <w:t>немесе</w:t>
      </w:r>
      <w:r w:rsidRPr="00475FBC">
        <w:rPr>
          <w:spacing w:val="-3"/>
          <w:sz w:val="24"/>
          <w:szCs w:val="24"/>
        </w:rPr>
        <w:t xml:space="preserve"> </w:t>
      </w:r>
      <w:r w:rsidRPr="00475FBC">
        <w:rPr>
          <w:sz w:val="24"/>
          <w:szCs w:val="24"/>
        </w:rPr>
        <w:t>қатысуынсыз</w:t>
      </w:r>
      <w:r w:rsidRPr="00475FBC">
        <w:rPr>
          <w:spacing w:val="-2"/>
          <w:sz w:val="24"/>
          <w:szCs w:val="24"/>
        </w:rPr>
        <w:t xml:space="preserve"> </w:t>
      </w:r>
      <w:r w:rsidRPr="00475FBC">
        <w:rPr>
          <w:sz w:val="24"/>
          <w:szCs w:val="24"/>
        </w:rPr>
        <w:t>жасалады және</w:t>
      </w:r>
      <w:r w:rsidRPr="00475FBC">
        <w:rPr>
          <w:spacing w:val="-3"/>
          <w:sz w:val="24"/>
          <w:szCs w:val="24"/>
        </w:rPr>
        <w:t xml:space="preserve"> </w:t>
      </w:r>
      <w:r w:rsidRPr="00475FBC">
        <w:rPr>
          <w:sz w:val="24"/>
          <w:szCs w:val="24"/>
        </w:rPr>
        <w:t>беріледі</w:t>
      </w:r>
      <w:r w:rsidRPr="00475FBC">
        <w:rPr>
          <w:b/>
          <w:i/>
          <w:sz w:val="24"/>
          <w:szCs w:val="24"/>
          <w:vertAlign w:val="superscript"/>
        </w:rPr>
        <w:t>22</w:t>
      </w:r>
      <w:r w:rsidRPr="00475FBC">
        <w:rPr>
          <w:sz w:val="24"/>
          <w:szCs w:val="24"/>
        </w:rPr>
        <w:t>.</w:t>
      </w:r>
    </w:p>
    <w:p w:rsidR="00475FBC" w:rsidRPr="00475FBC" w:rsidRDefault="00475FBC" w:rsidP="00475FBC">
      <w:pPr>
        <w:pStyle w:val="a7"/>
        <w:widowControl w:val="0"/>
        <w:numPr>
          <w:ilvl w:val="0"/>
          <w:numId w:val="24"/>
        </w:numPr>
        <w:tabs>
          <w:tab w:val="left" w:pos="993"/>
          <w:tab w:val="left" w:pos="103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75FBC">
        <w:rPr>
          <w:rFonts w:ascii="Times New Roman" w:hAnsi="Times New Roman"/>
          <w:i/>
          <w:sz w:val="24"/>
          <w:szCs w:val="24"/>
        </w:rPr>
        <w:t>Сома</w:t>
      </w:r>
      <w:r w:rsidRPr="00475FB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75FBC">
        <w:rPr>
          <w:rFonts w:ascii="Times New Roman" w:hAnsi="Times New Roman"/>
          <w:i/>
          <w:sz w:val="24"/>
          <w:szCs w:val="24"/>
        </w:rPr>
        <w:t>бойынша</w:t>
      </w:r>
      <w:r w:rsidRPr="00475FB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475FBC">
        <w:rPr>
          <w:rFonts w:ascii="Times New Roman" w:hAnsi="Times New Roman"/>
          <w:i/>
          <w:sz w:val="24"/>
          <w:szCs w:val="24"/>
        </w:rPr>
        <w:t>төлем жүйелері</w:t>
      </w:r>
    </w:p>
    <w:p w:rsidR="00475FBC" w:rsidRPr="00475FBC" w:rsidRDefault="00475FBC" w:rsidP="00475FBC">
      <w:pPr>
        <w:pStyle w:val="a7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FBC">
        <w:rPr>
          <w:rFonts w:ascii="Times New Roman" w:hAnsi="Times New Roman"/>
          <w:sz w:val="24"/>
          <w:szCs w:val="24"/>
        </w:rPr>
        <w:t>Ірі</w:t>
      </w:r>
      <w:r w:rsidRPr="00475F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төлемдер</w:t>
      </w:r>
      <w:r w:rsidRPr="00475F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аудару</w:t>
      </w:r>
      <w:r w:rsidRPr="00475FB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жүйелері</w:t>
      </w:r>
    </w:p>
    <w:p w:rsidR="00475FBC" w:rsidRPr="00475FBC" w:rsidRDefault="00475FBC" w:rsidP="00475FBC">
      <w:pPr>
        <w:pStyle w:val="a7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FBC">
        <w:rPr>
          <w:rFonts w:ascii="Times New Roman" w:hAnsi="Times New Roman"/>
          <w:sz w:val="24"/>
          <w:szCs w:val="24"/>
        </w:rPr>
        <w:t>Бөлшек</w:t>
      </w:r>
      <w:r w:rsidRPr="00475F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төлемдер</w:t>
      </w:r>
      <w:r w:rsidRPr="00475F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жүйесі.</w:t>
      </w:r>
    </w:p>
    <w:p w:rsidR="00475FBC" w:rsidRPr="00475FBC" w:rsidRDefault="00475FBC" w:rsidP="00475FBC">
      <w:pPr>
        <w:pStyle w:val="a7"/>
        <w:widowControl w:val="0"/>
        <w:numPr>
          <w:ilvl w:val="0"/>
          <w:numId w:val="24"/>
        </w:numPr>
        <w:tabs>
          <w:tab w:val="left" w:pos="993"/>
          <w:tab w:val="left" w:pos="103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75FBC">
        <w:rPr>
          <w:rFonts w:ascii="Times New Roman" w:hAnsi="Times New Roman"/>
          <w:i/>
          <w:sz w:val="24"/>
          <w:szCs w:val="24"/>
        </w:rPr>
        <w:t>Бітімгерлік</w:t>
      </w:r>
      <w:r w:rsidRPr="00475FBC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75FBC">
        <w:rPr>
          <w:rFonts w:ascii="Times New Roman" w:hAnsi="Times New Roman"/>
          <w:i/>
          <w:sz w:val="24"/>
          <w:szCs w:val="24"/>
        </w:rPr>
        <w:t>бойынша төлем жүйелері</w:t>
      </w:r>
    </w:p>
    <w:p w:rsidR="00475FBC" w:rsidRPr="00475FBC" w:rsidRDefault="00475FBC" w:rsidP="00475FBC">
      <w:pPr>
        <w:pStyle w:val="a7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FBC">
        <w:rPr>
          <w:rFonts w:ascii="Times New Roman" w:hAnsi="Times New Roman"/>
          <w:sz w:val="24"/>
          <w:szCs w:val="24"/>
        </w:rPr>
        <w:t>Нақты</w:t>
      </w:r>
      <w:r w:rsidRPr="00475FB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уақыт</w:t>
      </w:r>
      <w:r w:rsidRPr="00475FB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режиміндегі</w:t>
      </w:r>
      <w:r w:rsidRPr="00475FB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жүйе</w:t>
      </w:r>
      <w:r w:rsidRPr="00475FB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(RTGS)</w:t>
      </w:r>
    </w:p>
    <w:p w:rsidR="00475FBC" w:rsidRPr="00475FBC" w:rsidRDefault="00475FBC" w:rsidP="00475FBC">
      <w:pPr>
        <w:pStyle w:val="a7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FBC">
        <w:rPr>
          <w:rFonts w:ascii="Times New Roman" w:hAnsi="Times New Roman"/>
          <w:sz w:val="24"/>
          <w:szCs w:val="24"/>
        </w:rPr>
        <w:t>Кейінге</w:t>
      </w:r>
      <w:r w:rsidRPr="00475FB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қалдырылған</w:t>
      </w:r>
      <w:r w:rsidRPr="00475F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таза</w:t>
      </w:r>
      <w:r w:rsidRPr="00475FB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есеп</w:t>
      </w:r>
      <w:r w:rsidRPr="00475FB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айырысу</w:t>
      </w:r>
      <w:r w:rsidRPr="00475FB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жүйесі</w:t>
      </w:r>
    </w:p>
    <w:p w:rsidR="00475FBC" w:rsidRPr="00475FBC" w:rsidRDefault="00475FBC" w:rsidP="00475FBC">
      <w:pPr>
        <w:pStyle w:val="a7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FBC">
        <w:rPr>
          <w:rFonts w:ascii="Times New Roman" w:hAnsi="Times New Roman"/>
          <w:sz w:val="24"/>
          <w:szCs w:val="24"/>
        </w:rPr>
        <w:t>Аралас</w:t>
      </w:r>
      <w:r w:rsidRPr="00475FB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(гибридті)</w:t>
      </w:r>
      <w:r w:rsidRPr="00475FB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75FBC">
        <w:rPr>
          <w:rFonts w:ascii="Times New Roman" w:hAnsi="Times New Roman"/>
          <w:sz w:val="24"/>
          <w:szCs w:val="24"/>
        </w:rPr>
        <w:t>жүйелер</w:t>
      </w:r>
    </w:p>
    <w:p w:rsidR="00475FBC" w:rsidRPr="00475FBC" w:rsidRDefault="00475FBC" w:rsidP="00475FBC">
      <w:pPr>
        <w:pStyle w:val="aa"/>
        <w:tabs>
          <w:tab w:val="left" w:pos="993"/>
        </w:tabs>
        <w:ind w:left="0" w:right="316" w:firstLine="567"/>
        <w:rPr>
          <w:sz w:val="24"/>
          <w:szCs w:val="24"/>
        </w:rPr>
      </w:pPr>
      <w:r w:rsidRPr="00475FBC">
        <w:rPr>
          <w:sz w:val="24"/>
          <w:szCs w:val="24"/>
        </w:rPr>
        <w:t>Еліміздің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БААЖ-ында,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жүйелік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маңызды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жүйесінде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төлемдерді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есептеу нақты уақытта жүзеге асырылады, яғни әрбір төлем құжаты жүйеге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келіп түскеннен кейін бірнеше секунд ішінде бірден есептеледі. Жүйе мереке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және</w:t>
      </w:r>
      <w:r w:rsidRPr="00475FBC">
        <w:rPr>
          <w:spacing w:val="-11"/>
          <w:sz w:val="24"/>
          <w:szCs w:val="24"/>
        </w:rPr>
        <w:t xml:space="preserve"> </w:t>
      </w:r>
      <w:r w:rsidRPr="00475FBC">
        <w:rPr>
          <w:sz w:val="24"/>
          <w:szCs w:val="24"/>
        </w:rPr>
        <w:t>демалыс</w:t>
      </w:r>
      <w:r w:rsidRPr="00475FBC">
        <w:rPr>
          <w:spacing w:val="-7"/>
          <w:sz w:val="24"/>
          <w:szCs w:val="24"/>
        </w:rPr>
        <w:t xml:space="preserve"> </w:t>
      </w:r>
      <w:r w:rsidRPr="00475FBC">
        <w:rPr>
          <w:sz w:val="24"/>
          <w:szCs w:val="24"/>
        </w:rPr>
        <w:t>күндерінен</w:t>
      </w:r>
      <w:r w:rsidRPr="00475FBC">
        <w:rPr>
          <w:spacing w:val="-8"/>
          <w:sz w:val="24"/>
          <w:szCs w:val="24"/>
        </w:rPr>
        <w:t xml:space="preserve"> </w:t>
      </w:r>
      <w:r w:rsidRPr="00475FBC">
        <w:rPr>
          <w:sz w:val="24"/>
          <w:szCs w:val="24"/>
        </w:rPr>
        <w:t>басқа</w:t>
      </w:r>
      <w:r w:rsidRPr="00475FBC">
        <w:rPr>
          <w:spacing w:val="-8"/>
          <w:sz w:val="24"/>
          <w:szCs w:val="24"/>
        </w:rPr>
        <w:t xml:space="preserve"> </w:t>
      </w:r>
      <w:r w:rsidRPr="00475FBC">
        <w:rPr>
          <w:sz w:val="24"/>
          <w:szCs w:val="24"/>
        </w:rPr>
        <w:t>аптаның</w:t>
      </w:r>
      <w:r w:rsidRPr="00475FBC">
        <w:rPr>
          <w:spacing w:val="-9"/>
          <w:sz w:val="24"/>
          <w:szCs w:val="24"/>
        </w:rPr>
        <w:t xml:space="preserve"> </w:t>
      </w:r>
      <w:r w:rsidRPr="00475FBC">
        <w:rPr>
          <w:sz w:val="24"/>
          <w:szCs w:val="24"/>
        </w:rPr>
        <w:t>барлық</w:t>
      </w:r>
      <w:r w:rsidRPr="00475FBC">
        <w:rPr>
          <w:spacing w:val="-8"/>
          <w:sz w:val="24"/>
          <w:szCs w:val="24"/>
        </w:rPr>
        <w:t xml:space="preserve"> </w:t>
      </w:r>
      <w:r w:rsidRPr="00475FBC">
        <w:rPr>
          <w:sz w:val="24"/>
          <w:szCs w:val="24"/>
        </w:rPr>
        <w:t>күндері</w:t>
      </w:r>
      <w:r w:rsidRPr="00475FBC">
        <w:rPr>
          <w:spacing w:val="-7"/>
          <w:sz w:val="24"/>
          <w:szCs w:val="24"/>
        </w:rPr>
        <w:t xml:space="preserve"> </w:t>
      </w:r>
      <w:r w:rsidRPr="00475FBC">
        <w:rPr>
          <w:sz w:val="24"/>
          <w:szCs w:val="24"/>
        </w:rPr>
        <w:t>жұмыс</w:t>
      </w:r>
      <w:r w:rsidRPr="00475FBC">
        <w:rPr>
          <w:spacing w:val="-7"/>
          <w:sz w:val="24"/>
          <w:szCs w:val="24"/>
        </w:rPr>
        <w:t xml:space="preserve"> </w:t>
      </w:r>
      <w:r w:rsidRPr="00475FBC">
        <w:rPr>
          <w:sz w:val="24"/>
          <w:szCs w:val="24"/>
        </w:rPr>
        <w:t>істейді.</w:t>
      </w:r>
    </w:p>
    <w:p w:rsidR="00475FBC" w:rsidRPr="00475FBC" w:rsidRDefault="00475FBC" w:rsidP="00475FBC">
      <w:pPr>
        <w:pStyle w:val="aa"/>
        <w:tabs>
          <w:tab w:val="left" w:pos="993"/>
        </w:tabs>
        <w:ind w:left="0" w:right="310" w:firstLine="567"/>
        <w:rPr>
          <w:sz w:val="24"/>
          <w:szCs w:val="24"/>
        </w:rPr>
      </w:pPr>
      <w:r w:rsidRPr="00475FBC">
        <w:rPr>
          <w:sz w:val="24"/>
          <w:szCs w:val="24"/>
        </w:rPr>
        <w:t>БААЖ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тұтастай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алғанда,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сипаттамалары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бойынша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әлемдегі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RTGS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жүйелерінің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көпшілігімен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ұқсас.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Мәселен,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Швейцарияның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SIC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жүйесімен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(Швейцарияның Ұлттық Банкінде орналасқан активтер есебінен нақты уақыт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режимінде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төлемдерді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есептеу),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Англияның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CHAPS</w:t>
      </w:r>
      <w:r w:rsidRPr="00475FBC">
        <w:rPr>
          <w:spacing w:val="70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жүйесімен</w:t>
      </w:r>
      <w:r w:rsidRPr="00475FBC">
        <w:rPr>
          <w:spacing w:val="70"/>
          <w:sz w:val="24"/>
          <w:szCs w:val="24"/>
        </w:rPr>
        <w:t xml:space="preserve"> </w:t>
      </w:r>
      <w:r w:rsidRPr="00475FBC">
        <w:rPr>
          <w:sz w:val="24"/>
          <w:szCs w:val="24"/>
        </w:rPr>
        <w:t>(төлемдер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нақты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уақыт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режимінде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жүзеге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асатын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электрондық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төлемдер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жүйесі),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Украинаның СЭП, Сингапурдың MEPS, Жапонияның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BOJ-NET жүйелерімен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ұқсас.</w:t>
      </w:r>
    </w:p>
    <w:p w:rsidR="00475FBC" w:rsidRPr="00475FBC" w:rsidRDefault="00475FBC" w:rsidP="00475FBC">
      <w:pPr>
        <w:pStyle w:val="aa"/>
        <w:tabs>
          <w:tab w:val="left" w:pos="993"/>
        </w:tabs>
        <w:ind w:left="0" w:right="311" w:firstLine="567"/>
        <w:rPr>
          <w:sz w:val="24"/>
          <w:szCs w:val="24"/>
        </w:rPr>
      </w:pPr>
      <w:r w:rsidRPr="00475FBC">
        <w:rPr>
          <w:sz w:val="24"/>
          <w:szCs w:val="24"/>
        </w:rPr>
        <w:t>Қазақстан Ұлттық Банкі өзінің бақылау-қадағалау функцияларын жүзеге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асыру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аясында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жүйелерінің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тізілімін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жүргізеді.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Бұл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тізілім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Ұлттық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Банктің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Интернет-ресурсында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үнемі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жаңартылып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отырады.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жүйелері</w:t>
      </w:r>
      <w:r w:rsidRPr="00475FBC">
        <w:rPr>
          <w:spacing w:val="-67"/>
          <w:sz w:val="24"/>
          <w:szCs w:val="24"/>
        </w:rPr>
        <w:t xml:space="preserve"> </w:t>
      </w:r>
      <w:r w:rsidRPr="00475FBC">
        <w:rPr>
          <w:sz w:val="24"/>
          <w:szCs w:val="24"/>
        </w:rPr>
        <w:t>тізілімде</w:t>
      </w:r>
      <w:r w:rsidRPr="00475FBC">
        <w:rPr>
          <w:spacing w:val="32"/>
          <w:sz w:val="24"/>
          <w:szCs w:val="24"/>
        </w:rPr>
        <w:t xml:space="preserve"> </w:t>
      </w:r>
      <w:r w:rsidRPr="00475FBC">
        <w:rPr>
          <w:sz w:val="24"/>
          <w:szCs w:val="24"/>
        </w:rPr>
        <w:t>келесі</w:t>
      </w:r>
      <w:r w:rsidRPr="00475FBC">
        <w:rPr>
          <w:spacing w:val="33"/>
          <w:sz w:val="24"/>
          <w:szCs w:val="24"/>
        </w:rPr>
        <w:t xml:space="preserve"> </w:t>
      </w:r>
      <w:r w:rsidRPr="00475FBC">
        <w:rPr>
          <w:sz w:val="24"/>
          <w:szCs w:val="24"/>
        </w:rPr>
        <w:t>түрлерге</w:t>
      </w:r>
      <w:r w:rsidRPr="00475FBC">
        <w:rPr>
          <w:spacing w:val="33"/>
          <w:sz w:val="24"/>
          <w:szCs w:val="24"/>
        </w:rPr>
        <w:t xml:space="preserve"> </w:t>
      </w:r>
      <w:r w:rsidRPr="00475FBC">
        <w:rPr>
          <w:sz w:val="24"/>
          <w:szCs w:val="24"/>
        </w:rPr>
        <w:t>бөлінген:</w:t>
      </w:r>
      <w:r w:rsidRPr="00475FBC">
        <w:rPr>
          <w:spacing w:val="31"/>
          <w:sz w:val="24"/>
          <w:szCs w:val="24"/>
        </w:rPr>
        <w:t xml:space="preserve"> </w:t>
      </w:r>
      <w:r w:rsidRPr="00475FBC">
        <w:rPr>
          <w:sz w:val="24"/>
          <w:szCs w:val="24"/>
        </w:rPr>
        <w:t>жүйелік</w:t>
      </w:r>
      <w:r w:rsidRPr="00475FBC">
        <w:rPr>
          <w:spacing w:val="33"/>
          <w:sz w:val="24"/>
          <w:szCs w:val="24"/>
        </w:rPr>
        <w:t xml:space="preserve"> </w:t>
      </w:r>
      <w:r w:rsidRPr="00475FBC">
        <w:rPr>
          <w:sz w:val="24"/>
          <w:szCs w:val="24"/>
        </w:rPr>
        <w:t>маңызы</w:t>
      </w:r>
      <w:r w:rsidRPr="00475FBC">
        <w:rPr>
          <w:spacing w:val="31"/>
          <w:sz w:val="24"/>
          <w:szCs w:val="24"/>
        </w:rPr>
        <w:t xml:space="preserve"> </w:t>
      </w:r>
      <w:r w:rsidRPr="00475FBC">
        <w:rPr>
          <w:sz w:val="24"/>
          <w:szCs w:val="24"/>
        </w:rPr>
        <w:t>бар,</w:t>
      </w:r>
      <w:r w:rsidRPr="00475FBC">
        <w:rPr>
          <w:spacing w:val="30"/>
          <w:sz w:val="24"/>
          <w:szCs w:val="24"/>
        </w:rPr>
        <w:t xml:space="preserve"> </w:t>
      </w:r>
      <w:r w:rsidRPr="00475FBC">
        <w:rPr>
          <w:sz w:val="24"/>
          <w:szCs w:val="24"/>
        </w:rPr>
        <w:t>маңызды</w:t>
      </w:r>
      <w:r w:rsidRPr="00475FBC">
        <w:rPr>
          <w:spacing w:val="33"/>
          <w:sz w:val="24"/>
          <w:szCs w:val="24"/>
        </w:rPr>
        <w:t xml:space="preserve"> </w:t>
      </w:r>
      <w:r w:rsidRPr="00475FBC">
        <w:rPr>
          <w:sz w:val="24"/>
          <w:szCs w:val="24"/>
        </w:rPr>
        <w:t>және</w:t>
      </w:r>
      <w:r w:rsidRPr="00475FBC">
        <w:rPr>
          <w:spacing w:val="33"/>
          <w:sz w:val="24"/>
          <w:szCs w:val="24"/>
        </w:rPr>
        <w:t xml:space="preserve"> </w:t>
      </w:r>
      <w:r w:rsidRPr="00475FBC">
        <w:rPr>
          <w:sz w:val="24"/>
          <w:szCs w:val="24"/>
        </w:rPr>
        <w:t>басқа</w:t>
      </w:r>
    </w:p>
    <w:p w:rsidR="00475FBC" w:rsidRPr="00475FBC" w:rsidRDefault="00475FBC" w:rsidP="00475FBC">
      <w:pPr>
        <w:pStyle w:val="aa"/>
        <w:tabs>
          <w:tab w:val="left" w:pos="993"/>
        </w:tabs>
        <w:ind w:left="0" w:right="313" w:firstLine="567"/>
        <w:rPr>
          <w:sz w:val="24"/>
          <w:szCs w:val="24"/>
        </w:rPr>
      </w:pPr>
      <w:r w:rsidRPr="00475FBC">
        <w:rPr>
          <w:sz w:val="24"/>
          <w:szCs w:val="24"/>
        </w:rPr>
        <w:t>төлем жүйелері. Маңыздылық критерийлері «Төлемдер және төлем жүйелері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туралы»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Қазақстан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Республикасының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Заңымен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белгіленіп,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Ұлттық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Банк</w:t>
      </w:r>
      <w:r w:rsidRPr="00475FBC">
        <w:rPr>
          <w:spacing w:val="-67"/>
          <w:sz w:val="24"/>
          <w:szCs w:val="24"/>
        </w:rPr>
        <w:t xml:space="preserve"> </w:t>
      </w:r>
      <w:r w:rsidRPr="00475FBC">
        <w:rPr>
          <w:sz w:val="24"/>
          <w:szCs w:val="24"/>
        </w:rPr>
        <w:t>Басқармасының</w:t>
      </w:r>
      <w:r w:rsidRPr="00475FBC">
        <w:rPr>
          <w:spacing w:val="-2"/>
          <w:sz w:val="24"/>
          <w:szCs w:val="24"/>
        </w:rPr>
        <w:t xml:space="preserve"> </w:t>
      </w:r>
      <w:r w:rsidRPr="00475FBC">
        <w:rPr>
          <w:sz w:val="24"/>
          <w:szCs w:val="24"/>
        </w:rPr>
        <w:lastRenderedPageBreak/>
        <w:t>2016</w:t>
      </w:r>
      <w:r w:rsidRPr="00475FBC">
        <w:rPr>
          <w:spacing w:val="-1"/>
          <w:sz w:val="24"/>
          <w:szCs w:val="24"/>
        </w:rPr>
        <w:t xml:space="preserve"> </w:t>
      </w:r>
      <w:r w:rsidRPr="00475FBC">
        <w:rPr>
          <w:sz w:val="24"/>
          <w:szCs w:val="24"/>
        </w:rPr>
        <w:t>жылғы</w:t>
      </w:r>
      <w:r w:rsidRPr="00475FBC">
        <w:rPr>
          <w:spacing w:val="-4"/>
          <w:sz w:val="24"/>
          <w:szCs w:val="24"/>
        </w:rPr>
        <w:t xml:space="preserve"> </w:t>
      </w:r>
      <w:r w:rsidRPr="00475FBC">
        <w:rPr>
          <w:sz w:val="24"/>
          <w:szCs w:val="24"/>
        </w:rPr>
        <w:t>31 тамыздағы</w:t>
      </w:r>
      <w:r w:rsidRPr="00475FBC">
        <w:rPr>
          <w:spacing w:val="-2"/>
          <w:sz w:val="24"/>
          <w:szCs w:val="24"/>
        </w:rPr>
        <w:t xml:space="preserve"> </w:t>
      </w:r>
      <w:r w:rsidRPr="00475FBC">
        <w:rPr>
          <w:sz w:val="24"/>
          <w:szCs w:val="24"/>
        </w:rPr>
        <w:t>№</w:t>
      </w:r>
      <w:r w:rsidRPr="00475FBC">
        <w:rPr>
          <w:spacing w:val="-4"/>
          <w:sz w:val="24"/>
          <w:szCs w:val="24"/>
        </w:rPr>
        <w:t xml:space="preserve"> </w:t>
      </w:r>
      <w:r w:rsidRPr="00475FBC">
        <w:rPr>
          <w:sz w:val="24"/>
          <w:szCs w:val="24"/>
        </w:rPr>
        <w:t>2222</w:t>
      </w:r>
      <w:r w:rsidRPr="00475FBC">
        <w:rPr>
          <w:spacing w:val="-1"/>
          <w:sz w:val="24"/>
          <w:szCs w:val="24"/>
        </w:rPr>
        <w:t xml:space="preserve"> </w:t>
      </w:r>
      <w:r w:rsidRPr="00475FBC">
        <w:rPr>
          <w:sz w:val="24"/>
          <w:szCs w:val="24"/>
        </w:rPr>
        <w:t>қаулысымен</w:t>
      </w:r>
      <w:r w:rsidRPr="00475FBC">
        <w:rPr>
          <w:spacing w:val="-1"/>
          <w:sz w:val="24"/>
          <w:szCs w:val="24"/>
        </w:rPr>
        <w:t xml:space="preserve"> </w:t>
      </w:r>
      <w:r w:rsidRPr="00475FBC">
        <w:rPr>
          <w:sz w:val="24"/>
          <w:szCs w:val="24"/>
        </w:rPr>
        <w:t>бекітілген.</w:t>
      </w:r>
    </w:p>
    <w:p w:rsidR="00475FBC" w:rsidRPr="00475FBC" w:rsidRDefault="00475FBC" w:rsidP="00475FBC">
      <w:pPr>
        <w:pStyle w:val="aa"/>
        <w:tabs>
          <w:tab w:val="left" w:pos="993"/>
        </w:tabs>
        <w:ind w:left="0" w:right="318" w:firstLine="567"/>
        <w:rPr>
          <w:sz w:val="24"/>
          <w:szCs w:val="24"/>
        </w:rPr>
      </w:pPr>
      <w:r w:rsidRPr="00475FBC">
        <w:rPr>
          <w:sz w:val="24"/>
          <w:szCs w:val="24"/>
        </w:rPr>
        <w:t>2019 жылдың қорытындысы бойынша Қазақстан Ұлттық Банкі операторы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болып келетін Банкаралық ақша аударымдары жүйесі маңызды төлем жүйесі</w:t>
      </w:r>
      <w:r w:rsidRPr="00475FBC">
        <w:rPr>
          <w:spacing w:val="1"/>
          <w:sz w:val="24"/>
          <w:szCs w:val="24"/>
        </w:rPr>
        <w:t xml:space="preserve"> </w:t>
      </w:r>
      <w:r w:rsidRPr="00475FBC">
        <w:rPr>
          <w:sz w:val="24"/>
          <w:szCs w:val="24"/>
        </w:rPr>
        <w:t>ретінде</w:t>
      </w:r>
      <w:r w:rsidRPr="00475FBC">
        <w:rPr>
          <w:spacing w:val="-1"/>
          <w:sz w:val="24"/>
          <w:szCs w:val="24"/>
        </w:rPr>
        <w:t xml:space="preserve"> </w:t>
      </w:r>
      <w:r w:rsidRPr="00475FBC">
        <w:rPr>
          <w:sz w:val="24"/>
          <w:szCs w:val="24"/>
        </w:rPr>
        <w:t>жіктелді.</w:t>
      </w:r>
      <w:r w:rsidRPr="00475FBC">
        <w:rPr>
          <w:spacing w:val="-2"/>
          <w:sz w:val="24"/>
          <w:szCs w:val="24"/>
        </w:rPr>
        <w:t xml:space="preserve"> </w:t>
      </w:r>
      <w:r w:rsidRPr="00475FBC">
        <w:rPr>
          <w:sz w:val="24"/>
          <w:szCs w:val="24"/>
        </w:rPr>
        <w:t>Маңызды</w:t>
      </w:r>
      <w:r w:rsidRPr="00475FBC">
        <w:rPr>
          <w:spacing w:val="-1"/>
          <w:sz w:val="24"/>
          <w:szCs w:val="24"/>
        </w:rPr>
        <w:t xml:space="preserve"> </w:t>
      </w:r>
      <w:r w:rsidRPr="00475FBC">
        <w:rPr>
          <w:sz w:val="24"/>
          <w:szCs w:val="24"/>
        </w:rPr>
        <w:t>төлем жүйелері қатарына:</w:t>
      </w:r>
    </w:p>
    <w:p w:rsidR="00475FBC" w:rsidRPr="00475FBC" w:rsidRDefault="00475FBC" w:rsidP="00475FBC">
      <w:pPr>
        <w:pStyle w:val="a7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311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475FBC">
        <w:rPr>
          <w:rFonts w:ascii="Times New Roman" w:hAnsi="Times New Roman"/>
          <w:sz w:val="24"/>
          <w:szCs w:val="24"/>
          <w:lang w:val="kk-KZ"/>
        </w:rPr>
        <w:t>ұлттық валютада жүргізілетін бөлшек төлемдердің 26% -дан астам бөлігі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жүзеге</w:t>
      </w:r>
      <w:r w:rsidRPr="00475FBC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асырылатын</w:t>
      </w:r>
      <w:r w:rsidRPr="00475FBC">
        <w:rPr>
          <w:rFonts w:ascii="Times New Roman" w:hAnsi="Times New Roman"/>
          <w:spacing w:val="-4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Банкаралық</w:t>
      </w:r>
      <w:r w:rsidRPr="00475FBC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клиринг</w:t>
      </w:r>
      <w:r w:rsidRPr="00475FBC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жүйесі;</w:t>
      </w:r>
    </w:p>
    <w:p w:rsidR="00475FBC" w:rsidRPr="00475FBC" w:rsidRDefault="00475FBC" w:rsidP="00475FBC">
      <w:pPr>
        <w:pStyle w:val="a7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312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475FBC">
        <w:rPr>
          <w:rFonts w:ascii="Times New Roman" w:hAnsi="Times New Roman"/>
          <w:sz w:val="24"/>
          <w:szCs w:val="24"/>
          <w:lang w:val="kk-KZ"/>
        </w:rPr>
        <w:t>төлем карточкаларын пайдалана отырып банкаралық төлемдердің жалпы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көлемінің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сәйкесінше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64%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және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28%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бөлігі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өтетін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MasterCard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және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VISA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жүйелері;</w:t>
      </w:r>
    </w:p>
    <w:p w:rsidR="00475FBC" w:rsidRPr="00475FBC" w:rsidRDefault="00475FBC" w:rsidP="00475FBC">
      <w:pPr>
        <w:pStyle w:val="a7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0" w:lineRule="auto"/>
        <w:ind w:left="0" w:right="316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475FBC">
        <w:rPr>
          <w:rFonts w:ascii="Times New Roman" w:hAnsi="Times New Roman"/>
          <w:sz w:val="24"/>
          <w:szCs w:val="24"/>
          <w:lang w:val="kk-KZ"/>
        </w:rPr>
        <w:t>2019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жылы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жеке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тұлғалардың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Қазақстан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аумағында,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шетелге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және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шетелден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алынған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ақша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аударымдарының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62%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жүзеге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асырылған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«Золотая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Корона»</w:t>
      </w:r>
      <w:r w:rsidRPr="00475FBC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халықаралық</w:t>
      </w:r>
      <w:r w:rsidRPr="00475FBC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ақша</w:t>
      </w:r>
      <w:r w:rsidRPr="00475FBC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аударымдары</w:t>
      </w:r>
      <w:r w:rsidRPr="00475FBC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475FBC">
        <w:rPr>
          <w:rFonts w:ascii="Times New Roman" w:hAnsi="Times New Roman"/>
          <w:sz w:val="24"/>
          <w:szCs w:val="24"/>
          <w:lang w:val="kk-KZ"/>
        </w:rPr>
        <w:t>жүйесі.</w:t>
      </w:r>
    </w:p>
    <w:p w:rsidR="00203F66" w:rsidRPr="00475FBC" w:rsidRDefault="00203F66" w:rsidP="00475FB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70426" w:rsidRPr="003928A7" w:rsidRDefault="00170426" w:rsidP="001704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475FBC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</w:t>
      </w:r>
      <w:bookmarkStart w:id="0" w:name="_GoBack"/>
      <w:bookmarkEnd w:id="0"/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иеттері: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AD5581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AD5581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AD5581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AD5581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AD5581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AD5581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81" w:rsidRDefault="00AD5581" w:rsidP="00FB3D71">
      <w:pPr>
        <w:spacing w:after="0" w:line="240" w:lineRule="auto"/>
      </w:pPr>
      <w:r>
        <w:separator/>
      </w:r>
    </w:p>
  </w:endnote>
  <w:endnote w:type="continuationSeparator" w:id="0">
    <w:p w:rsidR="00AD5581" w:rsidRDefault="00AD5581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81" w:rsidRDefault="00AD5581" w:rsidP="00FB3D71">
      <w:pPr>
        <w:spacing w:after="0" w:line="240" w:lineRule="auto"/>
      </w:pPr>
      <w:r>
        <w:separator/>
      </w:r>
    </w:p>
  </w:footnote>
  <w:footnote w:type="continuationSeparator" w:id="0">
    <w:p w:rsidR="00AD5581" w:rsidRDefault="00AD5581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8E73C56"/>
    <w:multiLevelType w:val="hybridMultilevel"/>
    <w:tmpl w:val="D1BEE7D8"/>
    <w:lvl w:ilvl="0" w:tplc="DB18E0CA">
      <w:start w:val="1"/>
      <w:numFmt w:val="decimal"/>
      <w:lvlText w:val="%1."/>
      <w:lvlJc w:val="left"/>
      <w:pPr>
        <w:ind w:left="1032" w:hanging="213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6"/>
        <w:szCs w:val="26"/>
        <w:lang w:val="kk-KZ" w:eastAsia="en-US" w:bidi="ar-SA"/>
      </w:rPr>
    </w:lvl>
    <w:lvl w:ilvl="1" w:tplc="624699E6">
      <w:numFmt w:val="bullet"/>
      <w:lvlText w:val="•"/>
      <w:lvlJc w:val="left"/>
      <w:pPr>
        <w:ind w:left="1956" w:hanging="213"/>
      </w:pPr>
      <w:rPr>
        <w:rFonts w:hint="default"/>
        <w:lang w:val="kk-KZ" w:eastAsia="en-US" w:bidi="ar-SA"/>
      </w:rPr>
    </w:lvl>
    <w:lvl w:ilvl="2" w:tplc="7FE01AEC">
      <w:numFmt w:val="bullet"/>
      <w:lvlText w:val="•"/>
      <w:lvlJc w:val="left"/>
      <w:pPr>
        <w:ind w:left="2873" w:hanging="213"/>
      </w:pPr>
      <w:rPr>
        <w:rFonts w:hint="default"/>
        <w:lang w:val="kk-KZ" w:eastAsia="en-US" w:bidi="ar-SA"/>
      </w:rPr>
    </w:lvl>
    <w:lvl w:ilvl="3" w:tplc="18EA4EA4">
      <w:numFmt w:val="bullet"/>
      <w:lvlText w:val="•"/>
      <w:lvlJc w:val="left"/>
      <w:pPr>
        <w:ind w:left="3789" w:hanging="213"/>
      </w:pPr>
      <w:rPr>
        <w:rFonts w:hint="default"/>
        <w:lang w:val="kk-KZ" w:eastAsia="en-US" w:bidi="ar-SA"/>
      </w:rPr>
    </w:lvl>
    <w:lvl w:ilvl="4" w:tplc="3816218C">
      <w:numFmt w:val="bullet"/>
      <w:lvlText w:val="•"/>
      <w:lvlJc w:val="left"/>
      <w:pPr>
        <w:ind w:left="4706" w:hanging="213"/>
      </w:pPr>
      <w:rPr>
        <w:rFonts w:hint="default"/>
        <w:lang w:val="kk-KZ" w:eastAsia="en-US" w:bidi="ar-SA"/>
      </w:rPr>
    </w:lvl>
    <w:lvl w:ilvl="5" w:tplc="83F6F544">
      <w:numFmt w:val="bullet"/>
      <w:lvlText w:val="•"/>
      <w:lvlJc w:val="left"/>
      <w:pPr>
        <w:ind w:left="5623" w:hanging="213"/>
      </w:pPr>
      <w:rPr>
        <w:rFonts w:hint="default"/>
        <w:lang w:val="kk-KZ" w:eastAsia="en-US" w:bidi="ar-SA"/>
      </w:rPr>
    </w:lvl>
    <w:lvl w:ilvl="6" w:tplc="B842484A">
      <w:numFmt w:val="bullet"/>
      <w:lvlText w:val="•"/>
      <w:lvlJc w:val="left"/>
      <w:pPr>
        <w:ind w:left="6539" w:hanging="213"/>
      </w:pPr>
      <w:rPr>
        <w:rFonts w:hint="default"/>
        <w:lang w:val="kk-KZ" w:eastAsia="en-US" w:bidi="ar-SA"/>
      </w:rPr>
    </w:lvl>
    <w:lvl w:ilvl="7" w:tplc="C1A435B4">
      <w:numFmt w:val="bullet"/>
      <w:lvlText w:val="•"/>
      <w:lvlJc w:val="left"/>
      <w:pPr>
        <w:ind w:left="7456" w:hanging="213"/>
      </w:pPr>
      <w:rPr>
        <w:rFonts w:hint="default"/>
        <w:lang w:val="kk-KZ" w:eastAsia="en-US" w:bidi="ar-SA"/>
      </w:rPr>
    </w:lvl>
    <w:lvl w:ilvl="8" w:tplc="966428B0">
      <w:numFmt w:val="bullet"/>
      <w:lvlText w:val="•"/>
      <w:lvlJc w:val="left"/>
      <w:pPr>
        <w:ind w:left="8373" w:hanging="213"/>
      </w:pPr>
      <w:rPr>
        <w:rFonts w:hint="default"/>
        <w:lang w:val="kk-KZ" w:eastAsia="en-US" w:bidi="ar-SA"/>
      </w:rPr>
    </w:lvl>
  </w:abstractNum>
  <w:abstractNum w:abstractNumId="7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96473"/>
    <w:multiLevelType w:val="hybridMultilevel"/>
    <w:tmpl w:val="AA7CEEEA"/>
    <w:lvl w:ilvl="0" w:tplc="47AE755E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C8E755A">
      <w:numFmt w:val="bullet"/>
      <w:lvlText w:val="•"/>
      <w:lvlJc w:val="left"/>
      <w:pPr>
        <w:ind w:left="1254" w:hanging="154"/>
      </w:pPr>
      <w:rPr>
        <w:rFonts w:hint="default"/>
        <w:lang w:val="kk-KZ" w:eastAsia="en-US" w:bidi="ar-SA"/>
      </w:rPr>
    </w:lvl>
    <w:lvl w:ilvl="2" w:tplc="5A2EEC62">
      <w:numFmt w:val="bullet"/>
      <w:lvlText w:val="•"/>
      <w:lvlJc w:val="left"/>
      <w:pPr>
        <w:ind w:left="2249" w:hanging="154"/>
      </w:pPr>
      <w:rPr>
        <w:rFonts w:hint="default"/>
        <w:lang w:val="kk-KZ" w:eastAsia="en-US" w:bidi="ar-SA"/>
      </w:rPr>
    </w:lvl>
    <w:lvl w:ilvl="3" w:tplc="EB8CEC5E">
      <w:numFmt w:val="bullet"/>
      <w:lvlText w:val="•"/>
      <w:lvlJc w:val="left"/>
      <w:pPr>
        <w:ind w:left="3243" w:hanging="154"/>
      </w:pPr>
      <w:rPr>
        <w:rFonts w:hint="default"/>
        <w:lang w:val="kk-KZ" w:eastAsia="en-US" w:bidi="ar-SA"/>
      </w:rPr>
    </w:lvl>
    <w:lvl w:ilvl="4" w:tplc="58F2D000">
      <w:numFmt w:val="bullet"/>
      <w:lvlText w:val="•"/>
      <w:lvlJc w:val="left"/>
      <w:pPr>
        <w:ind w:left="4238" w:hanging="154"/>
      </w:pPr>
      <w:rPr>
        <w:rFonts w:hint="default"/>
        <w:lang w:val="kk-KZ" w:eastAsia="en-US" w:bidi="ar-SA"/>
      </w:rPr>
    </w:lvl>
    <w:lvl w:ilvl="5" w:tplc="480081EE">
      <w:numFmt w:val="bullet"/>
      <w:lvlText w:val="•"/>
      <w:lvlJc w:val="left"/>
      <w:pPr>
        <w:ind w:left="5233" w:hanging="154"/>
      </w:pPr>
      <w:rPr>
        <w:rFonts w:hint="default"/>
        <w:lang w:val="kk-KZ" w:eastAsia="en-US" w:bidi="ar-SA"/>
      </w:rPr>
    </w:lvl>
    <w:lvl w:ilvl="6" w:tplc="FB86CAAC">
      <w:numFmt w:val="bullet"/>
      <w:lvlText w:val="•"/>
      <w:lvlJc w:val="left"/>
      <w:pPr>
        <w:ind w:left="6227" w:hanging="154"/>
      </w:pPr>
      <w:rPr>
        <w:rFonts w:hint="default"/>
        <w:lang w:val="kk-KZ" w:eastAsia="en-US" w:bidi="ar-SA"/>
      </w:rPr>
    </w:lvl>
    <w:lvl w:ilvl="7" w:tplc="9BE65EB8">
      <w:numFmt w:val="bullet"/>
      <w:lvlText w:val="•"/>
      <w:lvlJc w:val="left"/>
      <w:pPr>
        <w:ind w:left="7222" w:hanging="154"/>
      </w:pPr>
      <w:rPr>
        <w:rFonts w:hint="default"/>
        <w:lang w:val="kk-KZ" w:eastAsia="en-US" w:bidi="ar-SA"/>
      </w:rPr>
    </w:lvl>
    <w:lvl w:ilvl="8" w:tplc="52562164">
      <w:numFmt w:val="bullet"/>
      <w:lvlText w:val="•"/>
      <w:lvlJc w:val="left"/>
      <w:pPr>
        <w:ind w:left="8217" w:hanging="154"/>
      </w:pPr>
      <w:rPr>
        <w:rFonts w:hint="default"/>
        <w:lang w:val="kk-KZ" w:eastAsia="en-US" w:bidi="ar-SA"/>
      </w:rPr>
    </w:lvl>
  </w:abstractNum>
  <w:abstractNum w:abstractNumId="21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04D69"/>
    <w:multiLevelType w:val="hybridMultilevel"/>
    <w:tmpl w:val="0E2E78A0"/>
    <w:lvl w:ilvl="0" w:tplc="F51CF96E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904CBB0">
      <w:numFmt w:val="bullet"/>
      <w:lvlText w:val="-"/>
      <w:lvlJc w:val="left"/>
      <w:pPr>
        <w:ind w:left="252" w:hanging="154"/>
      </w:pPr>
      <w:rPr>
        <w:rFonts w:hint="default"/>
        <w:w w:val="100"/>
        <w:lang w:val="kk-KZ" w:eastAsia="en-US" w:bidi="ar-SA"/>
      </w:rPr>
    </w:lvl>
    <w:lvl w:ilvl="2" w:tplc="BC1CFCC8">
      <w:numFmt w:val="bullet"/>
      <w:lvlText w:val="•"/>
      <w:lvlJc w:val="left"/>
      <w:pPr>
        <w:ind w:left="2105" w:hanging="154"/>
      </w:pPr>
      <w:rPr>
        <w:rFonts w:hint="default"/>
        <w:lang w:val="kk-KZ" w:eastAsia="en-US" w:bidi="ar-SA"/>
      </w:rPr>
    </w:lvl>
    <w:lvl w:ilvl="3" w:tplc="31B43414">
      <w:numFmt w:val="bullet"/>
      <w:lvlText w:val="•"/>
      <w:lvlJc w:val="left"/>
      <w:pPr>
        <w:ind w:left="3027" w:hanging="154"/>
      </w:pPr>
      <w:rPr>
        <w:rFonts w:hint="default"/>
        <w:lang w:val="kk-KZ" w:eastAsia="en-US" w:bidi="ar-SA"/>
      </w:rPr>
    </w:lvl>
    <w:lvl w:ilvl="4" w:tplc="3C8E8C02">
      <w:numFmt w:val="bullet"/>
      <w:lvlText w:val="•"/>
      <w:lvlJc w:val="left"/>
      <w:pPr>
        <w:ind w:left="3950" w:hanging="154"/>
      </w:pPr>
      <w:rPr>
        <w:rFonts w:hint="default"/>
        <w:lang w:val="kk-KZ" w:eastAsia="en-US" w:bidi="ar-SA"/>
      </w:rPr>
    </w:lvl>
    <w:lvl w:ilvl="5" w:tplc="C762A694">
      <w:numFmt w:val="bullet"/>
      <w:lvlText w:val="•"/>
      <w:lvlJc w:val="left"/>
      <w:pPr>
        <w:ind w:left="4872" w:hanging="154"/>
      </w:pPr>
      <w:rPr>
        <w:rFonts w:hint="default"/>
        <w:lang w:val="kk-KZ" w:eastAsia="en-US" w:bidi="ar-SA"/>
      </w:rPr>
    </w:lvl>
    <w:lvl w:ilvl="6" w:tplc="F25E9D64">
      <w:numFmt w:val="bullet"/>
      <w:lvlText w:val="•"/>
      <w:lvlJc w:val="left"/>
      <w:pPr>
        <w:ind w:left="5795" w:hanging="154"/>
      </w:pPr>
      <w:rPr>
        <w:rFonts w:hint="default"/>
        <w:lang w:val="kk-KZ" w:eastAsia="en-US" w:bidi="ar-SA"/>
      </w:rPr>
    </w:lvl>
    <w:lvl w:ilvl="7" w:tplc="8FD67DE8">
      <w:numFmt w:val="bullet"/>
      <w:lvlText w:val="•"/>
      <w:lvlJc w:val="left"/>
      <w:pPr>
        <w:ind w:left="6717" w:hanging="154"/>
      </w:pPr>
      <w:rPr>
        <w:rFonts w:hint="default"/>
        <w:lang w:val="kk-KZ" w:eastAsia="en-US" w:bidi="ar-SA"/>
      </w:rPr>
    </w:lvl>
    <w:lvl w:ilvl="8" w:tplc="99249692">
      <w:numFmt w:val="bullet"/>
      <w:lvlText w:val="•"/>
      <w:lvlJc w:val="left"/>
      <w:pPr>
        <w:ind w:left="7640" w:hanging="154"/>
      </w:pPr>
      <w:rPr>
        <w:rFonts w:hint="default"/>
        <w:lang w:val="kk-KZ" w:eastAsia="en-US" w:bidi="ar-SA"/>
      </w:rPr>
    </w:lvl>
  </w:abstractNum>
  <w:abstractNum w:abstractNumId="24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2"/>
  </w:num>
  <w:num w:numId="5">
    <w:abstractNumId w:val="22"/>
  </w:num>
  <w:num w:numId="6">
    <w:abstractNumId w:val="8"/>
  </w:num>
  <w:num w:numId="7">
    <w:abstractNumId w:val="24"/>
  </w:num>
  <w:num w:numId="8">
    <w:abstractNumId w:val="2"/>
  </w:num>
  <w:num w:numId="9">
    <w:abstractNumId w:val="16"/>
  </w:num>
  <w:num w:numId="10">
    <w:abstractNumId w:val="9"/>
  </w:num>
  <w:num w:numId="11">
    <w:abstractNumId w:val="18"/>
  </w:num>
  <w:num w:numId="12">
    <w:abstractNumId w:val="21"/>
  </w:num>
  <w:num w:numId="13">
    <w:abstractNumId w:val="13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14"/>
  </w:num>
  <w:num w:numId="19">
    <w:abstractNumId w:val="7"/>
  </w:num>
  <w:num w:numId="20">
    <w:abstractNumId w:val="10"/>
  </w:num>
  <w:num w:numId="21">
    <w:abstractNumId w:val="1"/>
  </w:num>
  <w:num w:numId="22">
    <w:abstractNumId w:val="5"/>
  </w:num>
  <w:num w:numId="23">
    <w:abstractNumId w:val="20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579DE"/>
    <w:rsid w:val="00170426"/>
    <w:rsid w:val="00175978"/>
    <w:rsid w:val="001824F3"/>
    <w:rsid w:val="001878BA"/>
    <w:rsid w:val="001C3736"/>
    <w:rsid w:val="001F0636"/>
    <w:rsid w:val="00203F66"/>
    <w:rsid w:val="002078C3"/>
    <w:rsid w:val="002213F1"/>
    <w:rsid w:val="00223C5E"/>
    <w:rsid w:val="00232A8F"/>
    <w:rsid w:val="00297354"/>
    <w:rsid w:val="002A55FB"/>
    <w:rsid w:val="002E3B46"/>
    <w:rsid w:val="00316BDA"/>
    <w:rsid w:val="00317AB4"/>
    <w:rsid w:val="003338C6"/>
    <w:rsid w:val="003520AD"/>
    <w:rsid w:val="003928A7"/>
    <w:rsid w:val="003C3E06"/>
    <w:rsid w:val="003E63BF"/>
    <w:rsid w:val="003F6784"/>
    <w:rsid w:val="0042456B"/>
    <w:rsid w:val="00475FBC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AD5581"/>
    <w:rsid w:val="00B144A9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01882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C58FF"/>
    <w:rsid w:val="00ED7E3C"/>
    <w:rsid w:val="00F31497"/>
    <w:rsid w:val="00F31853"/>
    <w:rsid w:val="00F82D7E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475FBC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475FBC"/>
    <w:rPr>
      <w:rFonts w:ascii="Times New Roman" w:eastAsia="Times New Roman" w:hAnsi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2021-09-30T19:00:00Z</dcterms:created>
  <dcterms:modified xsi:type="dcterms:W3CDTF">2021-09-30T19:49:00Z</dcterms:modified>
</cp:coreProperties>
</file>